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F3" w:rsidRDefault="001C706E">
      <w:pPr>
        <w:pStyle w:val="Standard"/>
        <w:jc w:val="center"/>
      </w:pPr>
      <w:r>
        <w:rPr>
          <w:b/>
          <w:bCs/>
          <w:sz w:val="40"/>
          <w:szCs w:val="40"/>
          <w:lang w:val="ru-RU"/>
        </w:rPr>
        <w:t xml:space="preserve">Г  О  Д  О  В  </w:t>
      </w:r>
      <w:proofErr w:type="gramStart"/>
      <w:r>
        <w:rPr>
          <w:b/>
          <w:bCs/>
          <w:sz w:val="40"/>
          <w:szCs w:val="40"/>
          <w:lang w:val="ru-RU"/>
        </w:rPr>
        <w:t>О  Й</w:t>
      </w:r>
      <w:proofErr w:type="gramEnd"/>
      <w:r>
        <w:rPr>
          <w:b/>
          <w:bCs/>
          <w:sz w:val="40"/>
          <w:szCs w:val="40"/>
          <w:lang w:val="ru-RU"/>
        </w:rPr>
        <w:t xml:space="preserve">     О  Т  Ч  Ё  Т   ЗА   </w:t>
      </w:r>
      <w:r>
        <w:rPr>
          <w:b/>
          <w:bCs/>
          <w:sz w:val="40"/>
          <w:szCs w:val="40"/>
          <w:shd w:val="clear" w:color="auto" w:fill="FFFFFF"/>
          <w:lang w:val="ru-RU"/>
        </w:rPr>
        <w:t xml:space="preserve"> </w:t>
      </w:r>
      <w:r>
        <w:rPr>
          <w:b/>
          <w:bCs/>
          <w:sz w:val="44"/>
          <w:szCs w:val="44"/>
          <w:u w:val="single"/>
          <w:shd w:val="clear" w:color="auto" w:fill="FFFFFF"/>
          <w:lang w:val="ru-RU"/>
        </w:rPr>
        <w:t>2014</w:t>
      </w:r>
      <w:r>
        <w:rPr>
          <w:b/>
          <w:bCs/>
          <w:sz w:val="40"/>
          <w:szCs w:val="40"/>
          <w:shd w:val="clear" w:color="auto" w:fill="FFFFFF"/>
          <w:lang w:val="ru-RU"/>
        </w:rPr>
        <w:t xml:space="preserve"> </w:t>
      </w:r>
      <w:r>
        <w:rPr>
          <w:b/>
          <w:bCs/>
          <w:sz w:val="40"/>
          <w:szCs w:val="40"/>
          <w:lang w:val="ru-RU"/>
        </w:rPr>
        <w:t xml:space="preserve">  ГОД  </w:t>
      </w:r>
    </w:p>
    <w:p w:rsidR="00A72FF3" w:rsidRDefault="001C706E">
      <w:pPr>
        <w:pStyle w:val="Standard"/>
        <w:jc w:val="center"/>
      </w:pPr>
      <w:r>
        <w:rPr>
          <w:b/>
          <w:bCs/>
          <w:sz w:val="40"/>
          <w:szCs w:val="40"/>
          <w:lang w:val="ru-RU"/>
        </w:rPr>
        <w:t xml:space="preserve">ПО </w:t>
      </w:r>
      <w:r>
        <w:rPr>
          <w:b/>
          <w:bCs/>
          <w:sz w:val="40"/>
          <w:szCs w:val="40"/>
          <w:u w:val="single"/>
          <w:lang w:val="ru-RU"/>
        </w:rPr>
        <w:t>ПРИЁМУ ИНОСТРАННЫХ СПЕЦИАЛИСТОВ  В  ИМАШ РАН</w:t>
      </w:r>
    </w:p>
    <w:p w:rsidR="00A72FF3" w:rsidRDefault="00A72FF3">
      <w:pPr>
        <w:pStyle w:val="Standard"/>
        <w:jc w:val="center"/>
        <w:rPr>
          <w:b/>
          <w:bCs/>
          <w:sz w:val="40"/>
          <w:szCs w:val="40"/>
          <w:u w:val="single"/>
          <w:lang w:val="ru-RU"/>
        </w:rPr>
      </w:pPr>
    </w:p>
    <w:tbl>
      <w:tblPr>
        <w:tblW w:w="15300" w:type="dxa"/>
        <w:tblInd w:w="-3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5"/>
        <w:gridCol w:w="2715"/>
        <w:gridCol w:w="2535"/>
        <w:gridCol w:w="2730"/>
        <w:gridCol w:w="2340"/>
        <w:gridCol w:w="2325"/>
        <w:gridCol w:w="2100"/>
      </w:tblGrid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№№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ПРИНИМАЮ-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ЩИЙ ОТДЕЛ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ИМАШ РАН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(Ф.И.О.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зав. отделом)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Ф.И.О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bCs/>
                <w:sz w:val="28"/>
                <w:szCs w:val="28"/>
                <w:lang w:val="ru-RU"/>
              </w:rPr>
              <w:t>СОТРУДНИКА ИМАШ   РАН,</w:t>
            </w:r>
            <w:r>
              <w:rPr>
                <w:lang w:val="ru-RU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ru-RU"/>
              </w:rPr>
              <w:t>ответственного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приём 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конкретной делегации,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его должность, контактный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ИМЯ, ФАМИЛИЯ,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ДОЛЖНОСТЬ,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УЧЁНАЯ СТЕПЕНЬ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иностранных экспертов</w:t>
            </w:r>
            <w:r>
              <w:rPr>
                <w:b/>
                <w:bCs/>
                <w:sz w:val="26"/>
                <w:szCs w:val="26"/>
                <w:lang w:val="ru-RU"/>
              </w:rPr>
              <w:t>, посетивших ИМАШ;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НАЗВАНИЕ ОРГАНИЗАЦИИ,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которую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представляют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ГРАЖДАНСТВО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ИНОСТРАН-НЫХ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ВИЗИТЁРОВ</w:t>
            </w: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ДАТА ПРИЁМА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ЦЕЛЬ, ХАРАКТЕР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ПОСЕЩЕНИЯ /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ВИЗИТА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ru-RU"/>
              </w:rPr>
              <w:t>(</w:t>
            </w:r>
            <w:r>
              <w:rPr>
                <w:b/>
                <w:bCs/>
                <w:sz w:val="26"/>
                <w:szCs w:val="26"/>
                <w:lang w:val="ru-RU"/>
              </w:rPr>
              <w:t>участие в работе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u-RU"/>
              </w:rPr>
              <w:t>научного форума,</w:t>
            </w:r>
            <w:proofErr w:type="gramEnd"/>
          </w:p>
          <w:p w:rsidR="00A72FF3" w:rsidRDefault="001C706E">
            <w:pPr>
              <w:pStyle w:val="TableContents"/>
              <w:jc w:val="center"/>
            </w:pPr>
            <w:proofErr w:type="spellStart"/>
            <w:proofErr w:type="gramStart"/>
            <w:r>
              <w:rPr>
                <w:b/>
                <w:bCs/>
                <w:sz w:val="26"/>
                <w:szCs w:val="26"/>
                <w:lang w:val="ru-RU"/>
              </w:rPr>
              <w:t>ознакомитель-ный</w:t>
            </w:r>
            <w:proofErr w:type="spellEnd"/>
            <w:r>
              <w:rPr>
                <w:b/>
                <w:bCs/>
                <w:sz w:val="26"/>
                <w:szCs w:val="26"/>
                <w:lang w:val="ru-RU"/>
              </w:rPr>
              <w:t xml:space="preserve"> /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u-RU"/>
              </w:rPr>
              <w:t>рабочий визит</w:t>
            </w:r>
            <w:r>
              <w:rPr>
                <w:sz w:val="26"/>
                <w:szCs w:val="26"/>
                <w:lang w:val="ru-RU"/>
              </w:rPr>
              <w:t>);</w:t>
            </w:r>
            <w:proofErr w:type="gramEnd"/>
          </w:p>
          <w:p w:rsidR="00A72FF3" w:rsidRDefault="00A72FF3">
            <w:pPr>
              <w:pStyle w:val="TableContents"/>
              <w:jc w:val="center"/>
              <w:rPr>
                <w:sz w:val="26"/>
                <w:szCs w:val="26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Место проведения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приёма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ОСНОВАНИЕ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для приёма,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Ф.И.О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уполномочен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b/>
                <w:bCs/>
                <w:sz w:val="28"/>
                <w:szCs w:val="28"/>
                <w:lang w:val="ru-RU"/>
              </w:rPr>
              <w:t>ного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лица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ru-RU"/>
              </w:rPr>
              <w:t>давшего разрешение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>на приём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иностранных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специалистов;</w:t>
            </w:r>
          </w:p>
          <w:p w:rsidR="00A72FF3" w:rsidRDefault="00A72FF3">
            <w:pPr>
              <w:pStyle w:val="TableContents"/>
              <w:jc w:val="center"/>
              <w:rPr>
                <w:sz w:val="12"/>
                <w:szCs w:val="12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Источник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финансирова-ния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мероприя-тия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(№ гранта,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название проекта)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МЕХАНИКА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МАШИН И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00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УПРАВЛЕНИЕ МАШИНАМИ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Standard"/>
              <w:jc w:val="center"/>
            </w:pPr>
            <w:proofErr w:type="gramStart"/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lastRenderedPageBreak/>
              <w:t>(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зав. отделом,</w:t>
            </w:r>
            <w:proofErr w:type="gramEnd"/>
          </w:p>
          <w:p w:rsidR="00A72FF3" w:rsidRDefault="001C706E">
            <w:pPr>
              <w:pStyle w:val="Standard"/>
              <w:jc w:val="center"/>
            </w:pPr>
            <w:proofErr w:type="spell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д.т</w:t>
            </w:r>
            <w:proofErr w:type="gram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.н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, профессор 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В.А.Глазунов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)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lastRenderedPageBreak/>
              <w:t>Виктор Аркадьевич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ГЛАЗУНОВ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>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заведующий данным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отделом и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зав. лабораторией;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Тел.: </w:t>
            </w:r>
            <w:r>
              <w:rPr>
                <w:shd w:val="clear" w:color="auto" w:fill="FFFFFF"/>
                <w:lang w:val="ru-RU"/>
              </w:rPr>
              <w:t>8-495-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624-0028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lastRenderedPageBreak/>
              <w:t>69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иностранных учёных-участников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20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-го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Международного научного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симпозиума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по теории и практике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роботов и манипуляторов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—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“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en-US"/>
              </w:rPr>
              <w:t>ROMANSY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-2014”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hd w:val="clear" w:color="auto" w:fill="FFFFFF"/>
                <w:lang w:val="ru-RU"/>
              </w:rPr>
              <w:t>(</w:t>
            </w:r>
            <w:r>
              <w:rPr>
                <w:i/>
                <w:iCs/>
                <w:sz w:val="26"/>
                <w:szCs w:val="26"/>
                <w:shd w:val="clear" w:color="auto" w:fill="FFFFFF"/>
                <w:lang w:val="ru-RU"/>
              </w:rPr>
              <w:t>список прилагается);</w:t>
            </w:r>
          </w:p>
          <w:p w:rsidR="00A72FF3" w:rsidRDefault="00A72FF3">
            <w:pPr>
              <w:pStyle w:val="TableContents"/>
              <w:jc w:val="center"/>
              <w:rPr>
                <w:i/>
                <w:iCs/>
                <w:sz w:val="26"/>
                <w:szCs w:val="26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Представители международных национальных комитетов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ИФТоММ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(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Международной Федерации по продвижению науки о машинах и механизмах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)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spacing w:line="360" w:lineRule="auto"/>
              <w:jc w:val="center"/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lastRenderedPageBreak/>
              <w:t xml:space="preserve">Учёные из 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БЕЛОРУССИИ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БЕЛЬГИИ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,</w:t>
            </w:r>
          </w:p>
          <w:p w:rsidR="00A72FF3" w:rsidRDefault="001C706E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БОЛГАРИИ,</w:t>
            </w:r>
          </w:p>
          <w:p w:rsidR="00A72FF3" w:rsidRDefault="001C706E">
            <w:pPr>
              <w:pStyle w:val="Standard"/>
              <w:spacing w:line="360" w:lineRule="auto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БРАЗИЛИИ</w:t>
            </w:r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gramStart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ВЕЛИКОБРИ-ТАНИИ</w:t>
            </w:r>
            <w:proofErr w:type="gramEnd"/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ВЬЕТНАМА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ГЕРМАНИИ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ГРЕЦИИ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ИТАЛИИ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ИРАНА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КАЗАХСТАНА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КИТАЯ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ПОЛЬШИ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,</w:t>
            </w:r>
          </w:p>
          <w:p w:rsidR="00A72FF3" w:rsidRDefault="001C706E">
            <w:pPr>
              <w:pStyle w:val="Standard"/>
              <w:spacing w:line="360" w:lineRule="auto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РЕСПУБЛИКИ КОРЕЯ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СЕРБИИ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США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ТУРЦИИ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ФРАНЦИИ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ЯПОНИИ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.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lastRenderedPageBreak/>
              <w:t>24-26 июня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с.</w:t>
            </w:r>
            <w:proofErr w:type="gramStart"/>
            <w:r>
              <w:rPr>
                <w:sz w:val="32"/>
                <w:szCs w:val="32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sz w:val="32"/>
                <w:szCs w:val="32"/>
                <w:shd w:val="clear" w:color="auto" w:fill="FFFFFF"/>
                <w:lang w:val="ru-RU"/>
              </w:rPr>
              <w:t>.;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1-е </w:t>
            </w: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КОЛЛЕК-ТИВНОЕ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  <w:lastRenderedPageBreak/>
              <w:t>ПОСЕЩЕНИЕ ИМАШ;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u w:val="single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Цель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участие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иностранных специалистов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 работе международного форума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(в качестве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докладчиков</w:t>
            </w:r>
            <w:r>
              <w:rPr>
                <w:shd w:val="clear" w:color="auto" w:fill="FFFFFF"/>
                <w:lang w:val="ru-RU"/>
              </w:rPr>
              <w:t>)</w:t>
            </w:r>
            <w:r>
              <w:rPr>
                <w:b/>
                <w:bCs/>
                <w:shd w:val="clear" w:color="auto" w:fill="FFFFFF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Место проведения: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конференц-зал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ИМАШ на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М.Ха-ритоньевском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пер., д. 4.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Коллективное посещение (1)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иностранными докладчиками конференции на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территории ИМАШ РАН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согласовано с руководством ИМАШ РАН,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разрешение дано директором ИМАШ РАН, академиком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Р.Ф.Ганиевым;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Финансирова-ние</w:t>
            </w:r>
            <w:proofErr w:type="spellEnd"/>
            <w:proofErr w:type="gramEnd"/>
            <w:r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научного форума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за счёт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гранта РФФИ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№ 14-08-06021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по проекту: «Организация 20-го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Международ-ного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симпо-зиума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по теории и практике роботов 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манипуля-торов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en-US"/>
              </w:rPr>
              <w:t>R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ОМА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en-US"/>
              </w:rPr>
              <w:t>NSY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-2014».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2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КОНСТРУКЦ</w:t>
            </w: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И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-</w:t>
            </w:r>
            <w:proofErr w:type="gramEnd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ОННОЕ МАТЕ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-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РИАЛОВЕДЕ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-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НИЕ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Standard"/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(зав. отделом,</w:t>
            </w:r>
            <w:proofErr w:type="gramEnd"/>
          </w:p>
          <w:p w:rsidR="00A72FF3" w:rsidRDefault="001C706E">
            <w:pPr>
              <w:pStyle w:val="Standard"/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 xml:space="preserve">д.т.н., </w:t>
            </w:r>
            <w:r>
              <w:rPr>
                <w:i/>
                <w:iCs/>
                <w:sz w:val="26"/>
                <w:szCs w:val="26"/>
                <w:shd w:val="clear" w:color="auto" w:fill="FFFFFF"/>
                <w:lang w:val="ru-RU"/>
              </w:rPr>
              <w:t xml:space="preserve">профессор 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А.Н.Романов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Александр Никитович РОМАНОВ</w:t>
            </w:r>
          </w:p>
          <w:p w:rsidR="00A72FF3" w:rsidRDefault="001C706E">
            <w:pPr>
              <w:pStyle w:val="Standard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заместитель директора ИМАШ и</w:t>
            </w:r>
          </w:p>
          <w:p w:rsidR="00A72FF3" w:rsidRDefault="001C706E">
            <w:pPr>
              <w:pStyle w:val="Standard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заведующий данным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отделом;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Тел.: </w:t>
            </w:r>
            <w:r>
              <w:rPr>
                <w:shd w:val="clear" w:color="auto" w:fill="FFFFFF"/>
                <w:lang w:val="ru-RU"/>
              </w:rPr>
              <w:t>8-</w:t>
            </w:r>
            <w:r>
              <w:rPr>
                <w:b/>
                <w:bCs/>
                <w:shd w:val="clear" w:color="auto" w:fill="FFFFFF"/>
                <w:lang w:val="ru-RU"/>
              </w:rPr>
              <w:t>499</w:t>
            </w:r>
            <w:r>
              <w:rPr>
                <w:shd w:val="clear" w:color="auto" w:fill="FFFFFF"/>
                <w:lang w:val="ru-RU"/>
              </w:rPr>
              <w:t>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135-3355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3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иностранных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учёных-участника</w:t>
            </w:r>
            <w:proofErr w:type="spellEnd"/>
            <w:proofErr w:type="gramEnd"/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Международной конференции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«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Живучесть и конструкционное материаловедение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(SSMS-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2014)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(</w:t>
            </w:r>
            <w:r>
              <w:rPr>
                <w:i/>
                <w:iCs/>
                <w:sz w:val="26"/>
                <w:szCs w:val="26"/>
                <w:shd w:val="clear" w:color="auto" w:fill="FFFFFF"/>
                <w:lang w:val="ru-RU"/>
              </w:rPr>
              <w:t>список прилагается)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Учёные из </w:t>
            </w: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БЕЛОРУССИИ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21-23 октября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с.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>.;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2-е </w:t>
            </w: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КОЛЛЕК-ТИВНОЕ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  <w:t>ПОСЕЩЕНИЕ ИМАШ;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u w:val="single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Цель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участие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иностранных специалистов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 работе международного форума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(в качестве докладчиков</w:t>
            </w:r>
            <w:r>
              <w:rPr>
                <w:shd w:val="clear" w:color="auto" w:fill="FFFFFF"/>
                <w:lang w:val="ru-RU"/>
              </w:rPr>
              <w:t>);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Место проведения: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конференц-зал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ИМАШ на ул. Бардина, 4.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Коллективное посещение (2)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иностранными докладчиками конференции на территории ИМАШ РАН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согласовано с руководством ИМАШ,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разрешение дано зам. директора ИМАШ РАН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О.И.Косыре-вым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Финансирова-ние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научного форума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за счёт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гранта РФФИ </w:t>
            </w:r>
            <w:r>
              <w:rPr>
                <w:b/>
                <w:bCs/>
                <w:u w:val="single"/>
                <w:shd w:val="clear" w:color="auto" w:fill="FFFFFF"/>
                <w:lang w:val="ru-RU"/>
              </w:rPr>
              <w:t>№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14-08-20440-г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по проекту: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«Организация и проведение ИМАШ РАН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2-ой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Международ-ной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конферен-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ции</w:t>
            </w:r>
            <w:proofErr w:type="spellEnd"/>
            <w:r>
              <w:rPr>
                <w:sz w:val="26"/>
                <w:szCs w:val="26"/>
                <w:shd w:val="clear" w:color="auto" w:fill="FFFFFF"/>
                <w:lang w:val="ru-RU"/>
              </w:rPr>
              <w:t xml:space="preserve"> «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Живучесть и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конструкцион-ное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материало-ведение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SSMS-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2014)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».</w:t>
            </w:r>
          </w:p>
          <w:p w:rsidR="00A72FF3" w:rsidRDefault="00A72FF3">
            <w:pPr>
              <w:pStyle w:val="TableContents"/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3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МЕХАНИКА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МАШИН И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УПРАВЛЕНИЕ МАШИНАМИ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Standard"/>
              <w:jc w:val="center"/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(зав. отделом,</w:t>
            </w:r>
            <w:proofErr w:type="gramEnd"/>
          </w:p>
          <w:p w:rsidR="00A72FF3" w:rsidRDefault="001C706E">
            <w:pPr>
              <w:pStyle w:val="Standard"/>
              <w:jc w:val="center"/>
            </w:pPr>
            <w:proofErr w:type="spell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д.т</w:t>
            </w:r>
            <w:proofErr w:type="gram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.н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, профессор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В.А.Глазунов</w:t>
            </w:r>
          </w:p>
          <w:p w:rsidR="00A72FF3" w:rsidRDefault="001C706E">
            <w:pPr>
              <w:pStyle w:val="Standard"/>
              <w:jc w:val="center"/>
            </w:pPr>
            <w:proofErr w:type="gramStart"/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Тел</w:t>
            </w:r>
            <w:r>
              <w:rPr>
                <w:i/>
                <w:iCs/>
                <w:shd w:val="clear" w:color="auto" w:fill="FFFFFF"/>
                <w:lang w:val="ru-RU"/>
              </w:rPr>
              <w:t>.: 8-495-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ru-RU"/>
              </w:rPr>
              <w:t>624-0028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)</w:t>
            </w:r>
            <w:proofErr w:type="gramEnd"/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Рафаэль Юрьевич СУХОРУКОВ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заместитель директора ИМАШ,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Тел.: </w:t>
            </w:r>
            <w:r>
              <w:rPr>
                <w:shd w:val="clear" w:color="auto" w:fill="FFFFFF"/>
                <w:lang w:val="ru-RU"/>
              </w:rPr>
              <w:t>8-495-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624-6868</w:t>
            </w:r>
            <w:r>
              <w:rPr>
                <w:b/>
                <w:bCs/>
                <w:shd w:val="clear" w:color="auto" w:fill="FFFFFF"/>
                <w:lang w:val="ru-RU"/>
              </w:rPr>
              <w:t>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spacing w:line="360" w:lineRule="auto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Елизавета Андреевна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КЛЯЦКИНА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:rsidR="00A72FF3" w:rsidRDefault="001C706E">
            <w:pPr>
              <w:pStyle w:val="Standard"/>
              <w:spacing w:line="360" w:lineRule="auto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старший научный сотрудник 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Института материаловедения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Валенсийского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политехнического университета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26"/>
                <w:szCs w:val="26"/>
                <w:shd w:val="clear" w:color="auto" w:fill="FFFF00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6"/>
                <w:szCs w:val="26"/>
                <w:shd w:val="clear" w:color="auto" w:fill="FFFF00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КОРОЛЕВСТВО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ИСПАНИЯ,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Валенсия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05 ноября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с.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>.;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ОЗНАКОМИ-ТЕЛЬНЫЙ</w:t>
            </w:r>
            <w:proofErr w:type="gramEnd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 ВИЗИТ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Цель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установление контактов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между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заинтересован-ными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учёными и обсуждение возможности заключения двустороннего Соглашения о научно-техническом сотрудничестве;</w:t>
            </w: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Место проведения: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выставочный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зал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ИМАШ и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дирекция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на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ул. Бардина, 4, корпус 2.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lastRenderedPageBreak/>
              <w:t>ВИЗИТ (1)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испанской гражданки на территорию ИМАШ РАН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согласован с руководством ИМАШ,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разрешение на визит дано директором ИМАШ РАН, академиком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Р.Ф.Ганиевым</w:t>
            </w: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4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Standard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ТРЕНИЕ, ИЗНОС,  СМАЗКА.  </w:t>
            </w: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ТРИБОЛОГИЯ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»</w:t>
            </w:r>
            <w:r>
              <w:rPr>
                <w:i/>
                <w:i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(зав. отделом, д.т.н., проф.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  <w:u w:val="single"/>
                <w:shd w:val="clear" w:color="auto" w:fill="FFFFFF"/>
                <w:lang w:val="en-US"/>
              </w:rPr>
              <w:t>А.Ю.Албага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  <w:u w:val="single"/>
                <w:shd w:val="clear" w:color="auto" w:fill="FFFFFF"/>
                <w:lang w:val="en-US"/>
              </w:rPr>
              <w:t>-</w:t>
            </w:r>
            <w:proofErr w:type="gramEnd"/>
          </w:p>
          <w:p w:rsidR="00A72FF3" w:rsidRDefault="001C706E">
            <w:pPr>
              <w:pStyle w:val="Standard"/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shd w:val="clear" w:color="auto" w:fill="FFFFFF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32"/>
                <w:szCs w:val="32"/>
                <w:u w:val="single"/>
                <w:shd w:val="clear" w:color="auto" w:fill="FFFFFF"/>
                <w:lang w:val="en-US"/>
              </w:rPr>
              <w:t>чиев</w:t>
            </w:r>
            <w:proofErr w:type="spellEnd"/>
          </w:p>
          <w:p w:rsidR="00A72FF3" w:rsidRDefault="001C706E">
            <w:pPr>
              <w:pStyle w:val="TableContents"/>
              <w:jc w:val="center"/>
            </w:pPr>
            <w:r>
              <w:rPr>
                <w:i/>
                <w:iCs/>
                <w:sz w:val="26"/>
                <w:szCs w:val="26"/>
                <w:u w:val="single"/>
                <w:shd w:val="clear" w:color="auto" w:fill="FFFFFF"/>
                <w:lang w:val="en-US"/>
              </w:rPr>
              <w:t>Тел</w:t>
            </w:r>
            <w:r>
              <w:rPr>
                <w:i/>
                <w:iCs/>
                <w:u w:val="single"/>
                <w:shd w:val="clear" w:color="auto" w:fill="FFFFFF"/>
                <w:lang w:val="en-US"/>
              </w:rPr>
              <w:t>.:8-499-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  <w:lang w:val="en-US"/>
              </w:rPr>
              <w:t>135-4097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en-US"/>
              </w:rPr>
              <w:t>)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Илья Александрович</w:t>
            </w: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БУЯНОВСКИЙ</w:t>
            </w:r>
          </w:p>
          <w:p w:rsidR="00A72FF3" w:rsidRDefault="001C706E">
            <w:pPr>
              <w:pStyle w:val="Standard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заведующий лабораторией,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Тел.: </w:t>
            </w:r>
            <w:r>
              <w:rPr>
                <w:shd w:val="clear" w:color="auto" w:fill="FFFFFF"/>
                <w:lang w:val="ru-RU"/>
              </w:rPr>
              <w:t>8-499-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135-8470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5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иностранных учёных-участников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10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-й Всероссийской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научно-технической конференции</w:t>
            </w:r>
          </w:p>
          <w:p w:rsidR="00A72FF3" w:rsidRDefault="001C706E">
            <w:pPr>
              <w:pStyle w:val="Standard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Трибология – машиностроению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2014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(</w:t>
            </w:r>
            <w:r>
              <w:rPr>
                <w:i/>
                <w:iCs/>
                <w:sz w:val="26"/>
                <w:szCs w:val="26"/>
                <w:shd w:val="clear" w:color="auto" w:fill="FFFFFF"/>
                <w:lang w:val="ru-RU"/>
              </w:rPr>
              <w:t>список прилагается</w:t>
            </w:r>
            <w:r>
              <w:rPr>
                <w:sz w:val="26"/>
                <w:szCs w:val="26"/>
                <w:shd w:val="clear" w:color="auto" w:fill="FFFFFF"/>
                <w:lang w:val="ru-RU"/>
              </w:rPr>
              <w:t>)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 xml:space="preserve">Учёные из </w:t>
            </w: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БЕЛОРУССИИ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19-21 ноября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с.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>.;</w:t>
            </w: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3-е </w:t>
            </w:r>
            <w:proofErr w:type="gramStart"/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КОЛЛЕК-ТИВНОЕ</w:t>
            </w:r>
            <w:proofErr w:type="gramEnd"/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  <w:t>ПОСЕЩЕНИЕ ИМАШ;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u w:val="single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Цель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участие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иностранных специалистов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 работе международного форума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(в качестве докладчиков</w:t>
            </w:r>
            <w:r>
              <w:rPr>
                <w:shd w:val="clear" w:color="auto" w:fill="FFFFFF"/>
                <w:lang w:val="ru-RU"/>
              </w:rPr>
              <w:t>)</w:t>
            </w:r>
            <w:r>
              <w:rPr>
                <w:b/>
                <w:bCs/>
                <w:shd w:val="clear" w:color="auto" w:fill="FFFFFF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Место проведения: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конференц-зал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ИМАШ на ул. Бардина, 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Коллективное посещение (3)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иностранными докладчиками конференции на территории ИМАШ РАН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согласовано с руководством ИМАШ РАН,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разрешение дано директором ИМАШ РАН, академиком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Р.Ф.Ганиевым;</w:t>
            </w: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Финансирова-ние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научного форума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за счёт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гранта РФФИ </w:t>
            </w:r>
            <w:r>
              <w:rPr>
                <w:b/>
                <w:bCs/>
                <w:sz w:val="26"/>
                <w:szCs w:val="26"/>
                <w:u w:val="single"/>
                <w:shd w:val="clear" w:color="auto" w:fill="FFFFFF"/>
                <w:lang w:val="ru-RU"/>
              </w:rPr>
              <w:t>№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14-08-20486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по проекту: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«Организация и проведение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10-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ой юбилейной Всероссийской научно-технической конференции «Трибология</w:t>
            </w:r>
            <w:r>
              <w:rPr>
                <w:i/>
                <w:iCs/>
                <w:shd w:val="clear" w:color="auto" w:fill="FFFFFF"/>
                <w:lang w:val="ru-RU"/>
              </w:rPr>
              <w:t>—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машинострое-нию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—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2014».</w:t>
            </w:r>
          </w:p>
        </w:tc>
      </w:tr>
      <w:tr w:rsidR="00A72FF3" w:rsidTr="00A72FF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5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30"/>
                <w:szCs w:val="30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«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ПРОЧНОСТЬ</w:t>
            </w:r>
            <w:r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  <w:t xml:space="preserve">,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ЖИВУЧЕСТЬ И</w:t>
            </w:r>
            <w:r>
              <w:rPr>
                <w:b/>
                <w:bCs/>
                <w:sz w:val="30"/>
                <w:szCs w:val="30"/>
                <w:u w:val="single"/>
                <w:shd w:val="clear" w:color="auto" w:fill="FFFFFF"/>
                <w:lang w:val="ru-RU"/>
              </w:rPr>
              <w:t xml:space="preserve"> БЕЗОПАСНОСТЬ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МАШИН</w:t>
            </w:r>
            <w:r>
              <w:rPr>
                <w:b/>
                <w:bCs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  <w:p w:rsidR="00A72FF3" w:rsidRDefault="001C706E">
            <w:pPr>
              <w:pStyle w:val="Standard"/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ru-RU"/>
              </w:rPr>
              <w:t>(зав. отделом — д.т.н., профессор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  <w:shd w:val="clear" w:color="auto" w:fill="FFFFFF"/>
                <w:lang w:val="ru-RU"/>
              </w:rPr>
              <w:t>Ю.Г.Матвиенко</w:t>
            </w:r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)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Юрий Григорьевич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МАТВИЕНКО</w:t>
            </w:r>
          </w:p>
          <w:p w:rsidR="00A72FF3" w:rsidRDefault="001C706E">
            <w:pPr>
              <w:pStyle w:val="Standard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зав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>анным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отделом;</w:t>
            </w:r>
          </w:p>
          <w:p w:rsidR="00A72FF3" w:rsidRDefault="001C706E">
            <w:pPr>
              <w:pStyle w:val="Standard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Тел.: 499-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135-1204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Профессор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>Любиша</w:t>
            </w:r>
            <w:proofErr w:type="spellEnd"/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 ПАПИЧ,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sz w:val="32"/>
                <w:szCs w:val="32"/>
                <w:shd w:val="clear" w:color="auto" w:fill="FFFFFF"/>
                <w:lang w:val="ru-RU"/>
              </w:rPr>
            </w:pPr>
            <w:r>
              <w:rPr>
                <w:sz w:val="32"/>
                <w:szCs w:val="32"/>
                <w:shd w:val="clear" w:color="auto" w:fill="FFFFFF"/>
                <w:lang w:val="ru-RU"/>
              </w:rPr>
              <w:t>директор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Научно-обучающего центра по менеджменту качества технической продукции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в городе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Чачак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14"/>
                <w:szCs w:val="14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член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Российской академии проблем качества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РЕСПУБЛИКА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6"/>
                <w:szCs w:val="36"/>
                <w:shd w:val="clear" w:color="auto" w:fill="FFFFFF"/>
                <w:lang w:val="ru-RU"/>
              </w:rPr>
              <w:t>СЕРБИЯ,</w:t>
            </w: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36"/>
                <w:szCs w:val="36"/>
                <w:shd w:val="clear" w:color="auto" w:fill="FFFFFF"/>
                <w:lang w:val="ru-RU"/>
              </w:rPr>
            </w:pPr>
            <w:r>
              <w:rPr>
                <w:b/>
                <w:bCs/>
                <w:sz w:val="36"/>
                <w:szCs w:val="36"/>
                <w:shd w:val="clear" w:color="auto" w:fill="FFFFFF"/>
                <w:lang w:val="ru-RU"/>
              </w:rPr>
              <w:t xml:space="preserve">г. </w:t>
            </w:r>
            <w:proofErr w:type="spellStart"/>
            <w:r>
              <w:rPr>
                <w:b/>
                <w:bCs/>
                <w:sz w:val="36"/>
                <w:szCs w:val="36"/>
                <w:shd w:val="clear" w:color="auto" w:fill="FFFFFF"/>
                <w:lang w:val="ru-RU"/>
              </w:rPr>
              <w:t>Чачак</w:t>
            </w:r>
            <w:proofErr w:type="spellEnd"/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15 декабря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с.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sz w:val="28"/>
                <w:szCs w:val="28"/>
                <w:shd w:val="clear" w:color="auto" w:fill="FFFFFF"/>
                <w:lang w:val="ru-RU"/>
              </w:rPr>
              <w:t>.;</w:t>
            </w:r>
          </w:p>
          <w:p w:rsidR="00A72FF3" w:rsidRDefault="00A72FF3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РАБОЧИЙ</w:t>
            </w:r>
            <w:r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  <w:shd w:val="clear" w:color="auto" w:fill="FFFFFF"/>
                <w:lang w:val="ru-RU"/>
              </w:rPr>
              <w:t>ВИЗИТ</w:t>
            </w:r>
            <w:r>
              <w:rPr>
                <w:b/>
                <w:bCs/>
                <w:sz w:val="32"/>
                <w:szCs w:val="32"/>
                <w:shd w:val="clear" w:color="auto" w:fill="FFFFFF"/>
                <w:lang w:val="ru-RU"/>
              </w:rPr>
              <w:t xml:space="preserve">;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Цель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i/>
                <w:iCs/>
                <w:sz w:val="32"/>
                <w:szCs w:val="32"/>
                <w:shd w:val="clear" w:color="auto" w:fill="FFFFFF"/>
                <w:lang w:val="ru-RU"/>
              </w:rPr>
              <w:t>—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с</w:t>
            </w:r>
            <w:proofErr w:type="gramEnd"/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овещание рабочего характера</w:t>
            </w:r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 xml:space="preserve">  для согласования </w:t>
            </w:r>
            <w:proofErr w:type="spellStart"/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>научно-организа-ционных</w:t>
            </w:r>
            <w:proofErr w:type="spellEnd"/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 xml:space="preserve"> вопросов проведения  25-26 июня 2015 г. в Сербии (г. </w:t>
            </w:r>
            <w:proofErr w:type="spellStart"/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>Чачак</w:t>
            </w:r>
            <w:proofErr w:type="spellEnd"/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t xml:space="preserve">) научной конференции  по продлению технического </w:t>
            </w:r>
            <w:r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  <w:lastRenderedPageBreak/>
              <w:t>ресурса с участием ведущих учёных ИМАШ РАН;</w:t>
            </w:r>
          </w:p>
          <w:p w:rsidR="00A72FF3" w:rsidRDefault="00A72FF3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Место проведения совещания: аудит.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№ 325.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  <w:shd w:val="clear" w:color="auto" w:fill="FFFF00"/>
                <w:lang w:val="ru-RU"/>
              </w:rPr>
            </w:pPr>
          </w:p>
          <w:p w:rsidR="00A72FF3" w:rsidRDefault="001C706E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ВИЗИТ (2)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сербского гражданина 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организован</w:t>
            </w:r>
            <w:proofErr w:type="gramEnd"/>
            <w:r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в рамках действующего двустороннего Соглашения о научно-техническом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сотрудничествемежду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ИМАШ РАН и НОЦ по менеджменту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ru-RU"/>
              </w:rPr>
              <w:t>качества (СЕРБИЯ)</w:t>
            </w:r>
          </w:p>
          <w:p w:rsidR="00A72FF3" w:rsidRDefault="001C706E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и</w:t>
            </w:r>
          </w:p>
          <w:p w:rsidR="00A72FF3" w:rsidRDefault="001C706E">
            <w:pPr>
              <w:pStyle w:val="TableContents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согласован с руководством ИМАШ,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разрешение  на визит дано зам. директора ИМАШ РАН,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И.Д.Киреевым;</w:t>
            </w:r>
          </w:p>
          <w:p w:rsidR="00A72FF3" w:rsidRDefault="00A72FF3">
            <w:pPr>
              <w:pStyle w:val="TableContents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:rsidR="00A72FF3" w:rsidRDefault="00A72FF3">
      <w:pPr>
        <w:pStyle w:val="Standard"/>
        <w:jc w:val="both"/>
        <w:rPr>
          <w:lang w:val="ru-RU"/>
        </w:rPr>
      </w:pPr>
    </w:p>
    <w:p w:rsidR="00A72FF3" w:rsidRDefault="00A72FF3">
      <w:pPr>
        <w:pStyle w:val="Standard"/>
        <w:jc w:val="both"/>
        <w:rPr>
          <w:lang w:val="ru-RU"/>
        </w:rPr>
      </w:pPr>
    </w:p>
    <w:p w:rsidR="00A72FF3" w:rsidRDefault="00A72FF3">
      <w:pPr>
        <w:pStyle w:val="Standard"/>
        <w:jc w:val="both"/>
        <w:rPr>
          <w:lang w:val="ru-RU"/>
        </w:rPr>
      </w:pPr>
    </w:p>
    <w:p w:rsidR="00A72FF3" w:rsidRDefault="00A72FF3">
      <w:pPr>
        <w:pStyle w:val="Standard"/>
        <w:jc w:val="both"/>
        <w:rPr>
          <w:lang w:val="ru-RU"/>
        </w:rPr>
      </w:pPr>
    </w:p>
    <w:p w:rsidR="00A72FF3" w:rsidRDefault="00A72FF3">
      <w:pPr>
        <w:pStyle w:val="Standard"/>
        <w:jc w:val="both"/>
        <w:rPr>
          <w:lang w:val="ru-RU"/>
        </w:rPr>
      </w:pPr>
    </w:p>
    <w:p w:rsidR="00A72FF3" w:rsidRDefault="00A72FF3">
      <w:pPr>
        <w:pStyle w:val="Standard"/>
        <w:jc w:val="both"/>
        <w:rPr>
          <w:b/>
          <w:bCs/>
          <w:sz w:val="32"/>
          <w:szCs w:val="32"/>
          <w:u w:val="single"/>
          <w:shd w:val="clear" w:color="auto" w:fill="FFFFFF"/>
          <w:lang w:val="ru-RU"/>
        </w:rPr>
      </w:pPr>
    </w:p>
    <w:p w:rsidR="00A72FF3" w:rsidRDefault="00A72FF3">
      <w:pPr>
        <w:pStyle w:val="Standard"/>
        <w:jc w:val="both"/>
        <w:rPr>
          <w:b/>
          <w:bCs/>
          <w:i/>
          <w:iCs/>
          <w:sz w:val="14"/>
          <w:szCs w:val="14"/>
          <w:shd w:val="clear" w:color="auto" w:fill="FFFFFF"/>
          <w:lang w:val="ru-RU"/>
        </w:rPr>
      </w:pPr>
    </w:p>
    <w:p w:rsidR="00A72FF3" w:rsidRDefault="00A72FF3">
      <w:pPr>
        <w:pStyle w:val="Standard"/>
        <w:jc w:val="both"/>
        <w:rPr>
          <w:b/>
          <w:bCs/>
          <w:i/>
          <w:iCs/>
          <w:sz w:val="28"/>
          <w:szCs w:val="28"/>
          <w:u w:val="single"/>
          <w:shd w:val="clear" w:color="auto" w:fill="FFFFFF"/>
          <w:lang w:val="ru-RU"/>
        </w:rPr>
      </w:pPr>
    </w:p>
    <w:sectPr w:rsidR="00A72FF3" w:rsidSect="00A72FF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E0" w:rsidRDefault="009747E0" w:rsidP="00A72FF3">
      <w:r>
        <w:separator/>
      </w:r>
    </w:p>
  </w:endnote>
  <w:endnote w:type="continuationSeparator" w:id="0">
    <w:p w:rsidR="009747E0" w:rsidRDefault="009747E0" w:rsidP="00A7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E0" w:rsidRDefault="009747E0" w:rsidP="00A72FF3">
      <w:r w:rsidRPr="00A72FF3">
        <w:rPr>
          <w:color w:val="000000"/>
        </w:rPr>
        <w:separator/>
      </w:r>
    </w:p>
  </w:footnote>
  <w:footnote w:type="continuationSeparator" w:id="0">
    <w:p w:rsidR="009747E0" w:rsidRDefault="009747E0" w:rsidP="00A72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F95"/>
    <w:multiLevelType w:val="multilevel"/>
    <w:tmpl w:val="E2C40A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FF3"/>
    <w:rsid w:val="001C706E"/>
    <w:rsid w:val="003F3035"/>
    <w:rsid w:val="009747E0"/>
    <w:rsid w:val="00A72FF3"/>
    <w:rsid w:val="00E87C86"/>
    <w:rsid w:val="00F8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FF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2FF3"/>
    <w:pPr>
      <w:suppressAutoHyphens/>
    </w:pPr>
  </w:style>
  <w:style w:type="paragraph" w:customStyle="1" w:styleId="Heading">
    <w:name w:val="Heading"/>
    <w:basedOn w:val="Standard"/>
    <w:next w:val="Textbody"/>
    <w:rsid w:val="00A72FF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72FF3"/>
    <w:pPr>
      <w:spacing w:after="120"/>
    </w:pPr>
  </w:style>
  <w:style w:type="paragraph" w:styleId="a3">
    <w:name w:val="List"/>
    <w:basedOn w:val="Textbody"/>
    <w:rsid w:val="00A72FF3"/>
  </w:style>
  <w:style w:type="paragraph" w:styleId="a4">
    <w:name w:val="caption"/>
    <w:basedOn w:val="Standard"/>
    <w:rsid w:val="00A72F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2FF3"/>
    <w:pPr>
      <w:suppressLineNumbers/>
    </w:pPr>
  </w:style>
  <w:style w:type="paragraph" w:customStyle="1" w:styleId="TableContents">
    <w:name w:val="Table Contents"/>
    <w:basedOn w:val="Standard"/>
    <w:rsid w:val="00A72FF3"/>
    <w:pPr>
      <w:suppressLineNumbers/>
    </w:pPr>
  </w:style>
  <w:style w:type="character" w:customStyle="1" w:styleId="NumberingSymbols">
    <w:name w:val="Numbering Symbols"/>
    <w:rsid w:val="00A72F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Надиря А. Исмайлова</dc:creator>
  <cp:lastModifiedBy>тамара</cp:lastModifiedBy>
  <cp:revision>2</cp:revision>
  <dcterms:created xsi:type="dcterms:W3CDTF">2015-05-17T06:51:00Z</dcterms:created>
  <dcterms:modified xsi:type="dcterms:W3CDTF">2015-05-17T06:51:00Z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